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F7" w:rsidRPr="00C64924" w:rsidRDefault="00F30FF7" w:rsidP="00F30FF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C64924">
        <w:rPr>
          <w:rFonts w:ascii="Arial" w:eastAsia="Times New Roman" w:hAnsi="Arial" w:cs="Arial"/>
          <w:b/>
          <w:i/>
          <w:sz w:val="24"/>
          <w:szCs w:val="24"/>
        </w:rPr>
        <w:t>Фамилия переводчика ________________</w:t>
      </w:r>
    </w:p>
    <w:p w:rsidR="00F30FF7" w:rsidRPr="00C64924" w:rsidRDefault="00F30FF7" w:rsidP="00F30FF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C64924">
        <w:rPr>
          <w:rFonts w:ascii="Arial" w:eastAsia="Times New Roman" w:hAnsi="Arial" w:cs="Arial"/>
          <w:b/>
          <w:i/>
          <w:sz w:val="24"/>
          <w:szCs w:val="24"/>
        </w:rPr>
        <w:t xml:space="preserve">Язык: </w:t>
      </w:r>
      <w:r>
        <w:rPr>
          <w:rFonts w:ascii="Arial" w:eastAsia="Times New Roman" w:hAnsi="Arial" w:cs="Arial"/>
          <w:i/>
          <w:sz w:val="24"/>
          <w:szCs w:val="24"/>
        </w:rPr>
        <w:t>русский</w:t>
      </w:r>
    </w:p>
    <w:p w:rsidR="00F30FF7" w:rsidRPr="00F30FF7" w:rsidRDefault="00F30FF7" w:rsidP="00F30FF7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C64924">
        <w:rPr>
          <w:rFonts w:ascii="Arial" w:eastAsia="Times New Roman" w:hAnsi="Arial" w:cs="Arial"/>
          <w:b/>
          <w:i/>
          <w:sz w:val="24"/>
          <w:szCs w:val="24"/>
        </w:rPr>
        <w:t>Предметная область: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Нормативная документация</w:t>
      </w:r>
      <w:r w:rsidRPr="00766DCC">
        <w:rPr>
          <w:rFonts w:ascii="Arial" w:eastAsia="Times New Roman" w:hAnsi="Arial" w:cs="Arial"/>
          <w:i/>
          <w:sz w:val="24"/>
          <w:szCs w:val="24"/>
        </w:rPr>
        <w:t xml:space="preserve"> – </w:t>
      </w:r>
      <w:r w:rsidRPr="00F30FF7">
        <w:rPr>
          <w:rFonts w:ascii="Arial" w:eastAsia="Times New Roman" w:hAnsi="Arial" w:cs="Arial"/>
          <w:i/>
          <w:sz w:val="24"/>
          <w:szCs w:val="24"/>
        </w:rPr>
        <w:t>Строительство</w:t>
      </w:r>
    </w:p>
    <w:p w:rsidR="00F30FF7" w:rsidRPr="00C64924" w:rsidRDefault="00F30FF7" w:rsidP="00F30F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30FF7" w:rsidRPr="00C64924" w:rsidRDefault="00F30FF7" w:rsidP="00F30FF7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Примечание</w:t>
      </w:r>
      <w:r w:rsidRPr="00C64924">
        <w:rPr>
          <w:rFonts w:ascii="Arial" w:eastAsia="Times New Roman" w:hAnsi="Arial" w:cs="Arial"/>
          <w:b/>
          <w:i/>
          <w:sz w:val="24"/>
          <w:szCs w:val="24"/>
        </w:rPr>
        <w:t>:</w:t>
      </w:r>
      <w:r w:rsidRPr="00C64924">
        <w:rPr>
          <w:rFonts w:ascii="Arial" w:eastAsia="Times New Roman" w:hAnsi="Arial" w:cs="Arial"/>
          <w:i/>
          <w:sz w:val="24"/>
          <w:szCs w:val="24"/>
        </w:rPr>
        <w:t xml:space="preserve"> Необходимо сделать перевод приведенного ниже фрагмента текста. </w:t>
      </w:r>
    </w:p>
    <w:p w:rsidR="00F30FF7" w:rsidRPr="00C64924" w:rsidRDefault="00F30FF7" w:rsidP="00F30F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30FF7" w:rsidRPr="00460005" w:rsidRDefault="00F30FF7" w:rsidP="00F30FF7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64924">
        <w:rPr>
          <w:rFonts w:ascii="Arial" w:eastAsia="Times New Roman" w:hAnsi="Arial" w:cs="Arial"/>
          <w:b/>
          <w:u w:val="single"/>
        </w:rPr>
        <w:t>Оригинал</w:t>
      </w:r>
      <w:r w:rsidRPr="00460005">
        <w:rPr>
          <w:rFonts w:ascii="Arial" w:eastAsia="Times New Roman" w:hAnsi="Arial" w:cs="Arial"/>
          <w:b/>
          <w:u w:val="single"/>
        </w:rPr>
        <w:t>:</w:t>
      </w:r>
    </w:p>
    <w:p w:rsidR="00F30FF7" w:rsidRDefault="00F30FF7" w:rsidP="00FD762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7627" w:rsidRPr="004358CF" w:rsidRDefault="00FD7627" w:rsidP="00FD762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8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настоящем стандарте применены следующие термины с соответствующими определениями:</w:t>
      </w:r>
    </w:p>
    <w:p w:rsidR="00FD7627" w:rsidRPr="004358CF" w:rsidRDefault="00FD7627" w:rsidP="00FD762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условный предел текучести </w:t>
      </w:r>
      <w:r w:rsidRPr="004358CF">
        <w:rPr>
          <w:rFonts w:ascii="Symbol" w:eastAsiaTheme="minorEastAsia" w:hAnsi="Symbol" w:cs="Times New Roman"/>
          <w:b/>
          <w:bCs/>
          <w:sz w:val="24"/>
          <w:szCs w:val="24"/>
          <w:lang w:eastAsia="ru-RU"/>
        </w:rPr>
        <w:t></w:t>
      </w: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vertAlign w:val="subscript"/>
          <w:lang w:eastAsia="ru-RU"/>
        </w:rPr>
        <w:t>0,2</w:t>
      </w: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 Н/мм</w:t>
      </w: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358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Напряжение, при котором условно-мгновенная пластическая (остаточная) деформация достигает 0,2 % Н/мм</w:t>
      </w:r>
      <w:r w:rsidRPr="004358CF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4358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(кгс/мм</w:t>
      </w:r>
      <w:r w:rsidRPr="004358CF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4358CF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FD7627" w:rsidRPr="004358CF" w:rsidRDefault="00FD7627" w:rsidP="00FD762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предел текучести (физический) </w:t>
      </w:r>
      <w:r w:rsidRPr="004358CF">
        <w:rPr>
          <w:rFonts w:ascii="Symbol" w:eastAsiaTheme="minorEastAsia" w:hAnsi="Symbol" w:cs="Times New Roman"/>
          <w:b/>
          <w:bCs/>
          <w:sz w:val="24"/>
          <w:szCs w:val="24"/>
          <w:lang w:eastAsia="ru-RU"/>
        </w:rPr>
        <w:t></w:t>
      </w: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vertAlign w:val="subscript"/>
          <w:lang w:eastAsia="ru-RU"/>
        </w:rPr>
        <w:t>т</w:t>
      </w: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 Н/мм</w:t>
      </w: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358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Наименьшее напряжение, при котором деформация происходит без заметного увеличения нагрузки.</w:t>
      </w:r>
    </w:p>
    <w:p w:rsidR="00FD7627" w:rsidRPr="004358CF" w:rsidRDefault="00FD7627" w:rsidP="00FD762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временное сопротивление при растяжении </w:t>
      </w:r>
      <w:r w:rsidRPr="004358CF">
        <w:rPr>
          <w:rFonts w:ascii="Symbol" w:eastAsiaTheme="minorEastAsia" w:hAnsi="Symbol" w:cs="Times New Roman"/>
          <w:b/>
          <w:bCs/>
          <w:sz w:val="24"/>
          <w:szCs w:val="24"/>
          <w:lang w:eastAsia="ru-RU"/>
        </w:rPr>
        <w:t></w:t>
      </w: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vertAlign w:val="subscript"/>
          <w:lang w:eastAsia="ru-RU"/>
        </w:rPr>
        <w:t>в</w:t>
      </w:r>
      <w:r w:rsidRPr="004358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Н/мм</w:t>
      </w: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358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Напряжение, соответствующее наибольшей нагрузке перед разрывом.</w:t>
      </w:r>
    </w:p>
    <w:p w:rsidR="00FD7627" w:rsidRPr="004358CF" w:rsidRDefault="00FD7627" w:rsidP="00FD762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относительное равномерное удлинение </w:t>
      </w:r>
      <w:r w:rsidRPr="004358CF">
        <w:rPr>
          <w:rFonts w:ascii="Symbol" w:eastAsiaTheme="minorEastAsia" w:hAnsi="Symbol" w:cs="Times New Roman"/>
          <w:b/>
          <w:bCs/>
          <w:sz w:val="24"/>
          <w:szCs w:val="24"/>
          <w:lang w:eastAsia="ru-RU"/>
        </w:rPr>
        <w:t></w:t>
      </w: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vertAlign w:val="subscript"/>
          <w:lang w:eastAsia="ru-RU"/>
        </w:rPr>
        <w:t>р</w:t>
      </w: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4358CF">
        <w:rPr>
          <w:rFonts w:ascii="Times New Roman" w:eastAsiaTheme="minorEastAsia" w:hAnsi="Times New Roman" w:cs="Times New Roman"/>
          <w:sz w:val="24"/>
          <w:szCs w:val="24"/>
          <w:lang w:eastAsia="ru-RU"/>
        </w:rPr>
        <w:t>%: Изменение расчетной длины образца на участке длиной 50 или 100 мм, не включая место разрыва, выраженное в процентах от первоначальной длины.</w:t>
      </w:r>
    </w:p>
    <w:p w:rsidR="00FD7627" w:rsidRPr="004358CF" w:rsidRDefault="00FD7627" w:rsidP="00FD762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прочность арматуры: </w:t>
      </w:r>
      <w:r w:rsidRPr="004358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Сопротивление металла разрушению или пластическим (остаточным) деформациям от внешних нагрузок (предел прочности или предел текучести).</w:t>
      </w:r>
    </w:p>
    <w:p w:rsidR="00FD7627" w:rsidRPr="004358CF" w:rsidRDefault="00FD7627" w:rsidP="00FD762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вязка арматуры: </w:t>
      </w:r>
      <w:r w:rsidRPr="004358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Соединение стержней по длине без сварки, с перепуском продольных стержней внахлестку и крестообразных соединений с применением вязальной проволоки.</w:t>
      </w:r>
    </w:p>
    <w:p w:rsidR="00FD7627" w:rsidRPr="004358CF" w:rsidRDefault="00FD7627" w:rsidP="00FD762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механические соединения стержней: </w:t>
      </w:r>
      <w:r w:rsidRPr="004358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Стыковка стержней без сварки с помощью опрессованных или резьбовых муфт.</w:t>
      </w:r>
    </w:p>
    <w:p w:rsidR="00FD7627" w:rsidRPr="004358CF" w:rsidRDefault="00FD7627" w:rsidP="00FD762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8C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крестообразные соединения с нормируемой прочностью: </w:t>
      </w:r>
      <w:r w:rsidRPr="004358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Соединения, которые должны обеспечивать восприятие арматурой сеток и каркасов напряжений не менее ее расчетных сопротивлений; подлежат выполнению с нормируемой прочностью на срез не ниже значений, приведенных в таблице </w:t>
      </w:r>
      <w:r w:rsidRPr="00F30FF7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4358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F30FF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5.16</w:t>
      </w:r>
      <w:r w:rsidRPr="004358C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Крестообразные соединения с нормируемой прочностью на срез должны обязательно оговариваться в проекте.</w:t>
      </w:r>
    </w:p>
    <w:p w:rsidR="00FD7627" w:rsidRPr="004358CF" w:rsidRDefault="002857D1" w:rsidP="00FD762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***</w:t>
      </w:r>
    </w:p>
    <w:p w:rsidR="001306FE" w:rsidRDefault="002857D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58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Сварные соединения арматуры и закладных изделий следует изготовлять в соответствии с требованиями настоящего стандарта по нормативным документам на железобетонные конструкции или арматурные и закладные изделия и по технологической документации, утвержденной в установленном порядке</w:t>
      </w:r>
      <w:r w:rsidR="00891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917F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8917F6" w:rsidRPr="004358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 и марки арматурной стали, а также марки металлопроката из углеродистой стали обыкновенного качества или низколегированной стали, применяемый для изготовления арматурных и закладных изделий, должны соответствовать установленным стандартам, техническим условиям или проектной документации на конструкции или изделия конкретных типов и видов</w:t>
      </w:r>
    </w:p>
    <w:p w:rsidR="00F30FF7" w:rsidRDefault="00F30FF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0FF7" w:rsidRPr="00C64924" w:rsidRDefault="00F30FF7" w:rsidP="00F30FF7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64924">
        <w:rPr>
          <w:rFonts w:ascii="Arial" w:eastAsia="Times New Roman" w:hAnsi="Arial" w:cs="Arial"/>
          <w:b/>
          <w:u w:val="single"/>
        </w:rPr>
        <w:t>Перевод:</w:t>
      </w:r>
    </w:p>
    <w:p w:rsidR="00F30FF7" w:rsidRPr="00C64924" w:rsidRDefault="00F30FF7" w:rsidP="00F30F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0FF7" w:rsidRPr="00460005" w:rsidRDefault="00F30FF7" w:rsidP="00F30FF7">
      <w:pPr>
        <w:rPr>
          <w:rFonts w:ascii="Arial" w:hAnsi="Arial" w:cs="Arial"/>
          <w:sz w:val="20"/>
          <w:szCs w:val="20"/>
        </w:rPr>
      </w:pPr>
      <w:r w:rsidRPr="00C64924">
        <w:rPr>
          <w:rFonts w:ascii="Arial" w:eastAsia="Times New Roman" w:hAnsi="Arial" w:cs="Arial"/>
          <w:sz w:val="20"/>
          <w:szCs w:val="20"/>
          <w:highlight w:val="lightGray"/>
        </w:rPr>
        <w:t>Введите текст перевода</w:t>
      </w:r>
    </w:p>
    <w:p w:rsidR="00F30FF7" w:rsidRDefault="00F30FF7">
      <w:bookmarkStart w:id="0" w:name="_GoBack"/>
      <w:bookmarkEnd w:id="0"/>
    </w:p>
    <w:sectPr w:rsidR="00F3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27"/>
    <w:rsid w:val="000550F8"/>
    <w:rsid w:val="001A2D41"/>
    <w:rsid w:val="00255799"/>
    <w:rsid w:val="002857D1"/>
    <w:rsid w:val="00382E6B"/>
    <w:rsid w:val="005037C0"/>
    <w:rsid w:val="00710915"/>
    <w:rsid w:val="008917F6"/>
    <w:rsid w:val="00BA6AEA"/>
    <w:rsid w:val="00CF48FA"/>
    <w:rsid w:val="00D243B0"/>
    <w:rsid w:val="00F30FF7"/>
    <w:rsid w:val="00FD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Chaidurov Vitaly</dc:creator>
  <cp:lastModifiedBy>Gavrysh Ekaterina</cp:lastModifiedBy>
  <cp:revision>9</cp:revision>
  <dcterms:created xsi:type="dcterms:W3CDTF">2018-04-03T14:03:00Z</dcterms:created>
  <dcterms:modified xsi:type="dcterms:W3CDTF">2018-04-04T08:38:00Z</dcterms:modified>
</cp:coreProperties>
</file>